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EB0CEC" w14:textId="5EB5D381" w:rsidR="00D630A5" w:rsidRPr="00AE21FE" w:rsidRDefault="00E81BF1" w:rsidP="00825E16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 w:rsidRPr="00AE21FE">
        <w:rPr>
          <w:rFonts w:ascii="Times New Roman" w:hAnsi="Times New Roman"/>
          <w:b/>
          <w:sz w:val="22"/>
          <w:szCs w:val="22"/>
        </w:rPr>
        <w:t>Supplementary File</w:t>
      </w:r>
      <w:r w:rsidR="00D630A5" w:rsidRPr="00AE21FE">
        <w:rPr>
          <w:rFonts w:ascii="Times New Roman" w:hAnsi="Times New Roman"/>
          <w:b/>
          <w:sz w:val="22"/>
          <w:szCs w:val="22"/>
        </w:rPr>
        <w:t>: Matouk CF Disease Score</w:t>
      </w:r>
    </w:p>
    <w:p w14:paraId="495BB358" w14:textId="77777777" w:rsidR="00D630A5" w:rsidRPr="00AE21FE" w:rsidRDefault="00D630A5" w:rsidP="00825E16">
      <w:pPr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5DFC0950" w14:textId="3D177CAA" w:rsidR="00D630A5" w:rsidRPr="00AE21FE" w:rsidRDefault="00D630A5" w:rsidP="00825E16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 xml:space="preserve">Description of the Matouk CF Disease Score extracted from </w:t>
      </w:r>
      <w:r w:rsidR="002D2B55" w:rsidRPr="00AE21FE">
        <w:rPr>
          <w:rFonts w:ascii="Times New Roman" w:hAnsi="Times New Roman"/>
          <w:sz w:val="20"/>
          <w:szCs w:val="20"/>
        </w:rPr>
        <w:t>“</w:t>
      </w:r>
      <w:r w:rsidRPr="00AE21FE">
        <w:rPr>
          <w:rStyle w:val="highlight"/>
          <w:rFonts w:ascii="Times New Roman" w:hAnsi="Times New Roman"/>
          <w:sz w:val="20"/>
          <w:szCs w:val="20"/>
        </w:rPr>
        <w:t>Matouk E</w:t>
      </w:r>
      <w:r w:rsidRPr="00AE21FE">
        <w:rPr>
          <w:rFonts w:ascii="Times New Roman" w:hAnsi="Times New Roman"/>
          <w:sz w:val="20"/>
          <w:szCs w:val="20"/>
        </w:rPr>
        <w:t>, Ghezzo RH, Gruber J, Hidvegi R, Gray-Donald K</w:t>
      </w:r>
      <w:r w:rsidR="002D2B55" w:rsidRPr="00AE21FE">
        <w:rPr>
          <w:rFonts w:ascii="Times New Roman" w:hAnsi="Times New Roman"/>
          <w:sz w:val="20"/>
          <w:szCs w:val="20"/>
        </w:rPr>
        <w:t xml:space="preserve"> (1997) </w:t>
      </w:r>
      <w:r w:rsidR="002D2B55" w:rsidRPr="002D2B55">
        <w:rPr>
          <w:rFonts w:ascii="Times New Roman" w:hAnsi="Times New Roman"/>
          <w:sz w:val="20"/>
          <w:szCs w:val="20"/>
        </w:rPr>
        <w:t>Internal consistency reliability and predictive validity of a modified N. Huang clinical scoring system in adult cystic fibrosis patients</w:t>
      </w:r>
      <w:r w:rsidR="002D2B55">
        <w:rPr>
          <w:rFonts w:ascii="Times New Roman" w:hAnsi="Times New Roman"/>
          <w:sz w:val="20"/>
          <w:szCs w:val="20"/>
        </w:rPr>
        <w:t xml:space="preserve">. </w:t>
      </w:r>
      <w:r w:rsidRPr="00AE21FE">
        <w:rPr>
          <w:rFonts w:ascii="Times New Roman" w:hAnsi="Times New Roman"/>
          <w:sz w:val="20"/>
          <w:szCs w:val="20"/>
        </w:rPr>
        <w:t>Eur Respir J</w:t>
      </w:r>
      <w:r w:rsidR="002D2B55" w:rsidRPr="00AE21FE">
        <w:rPr>
          <w:rFonts w:ascii="Times New Roman" w:hAnsi="Times New Roman"/>
          <w:sz w:val="20"/>
          <w:szCs w:val="20"/>
        </w:rPr>
        <w:t xml:space="preserve"> </w:t>
      </w:r>
      <w:r w:rsidRPr="00AE21FE">
        <w:rPr>
          <w:rFonts w:ascii="Times New Roman" w:hAnsi="Times New Roman"/>
          <w:sz w:val="20"/>
          <w:szCs w:val="20"/>
        </w:rPr>
        <w:t>10:</w:t>
      </w:r>
      <w:r w:rsidR="002D2B55" w:rsidRPr="00AE21FE">
        <w:rPr>
          <w:rFonts w:ascii="Times New Roman" w:hAnsi="Times New Roman"/>
          <w:sz w:val="20"/>
          <w:szCs w:val="20"/>
        </w:rPr>
        <w:t xml:space="preserve"> </w:t>
      </w:r>
      <w:r w:rsidRPr="00AE21FE">
        <w:rPr>
          <w:rFonts w:ascii="Times New Roman" w:hAnsi="Times New Roman"/>
          <w:sz w:val="20"/>
          <w:szCs w:val="20"/>
        </w:rPr>
        <w:t>2004-</w:t>
      </w:r>
      <w:r w:rsidR="002D2B55" w:rsidRPr="00AE21FE">
        <w:rPr>
          <w:rFonts w:ascii="Times New Roman" w:hAnsi="Times New Roman"/>
          <w:sz w:val="20"/>
          <w:szCs w:val="20"/>
        </w:rPr>
        <w:t>20</w:t>
      </w:r>
      <w:r w:rsidRPr="00AE21FE">
        <w:rPr>
          <w:rFonts w:ascii="Times New Roman" w:hAnsi="Times New Roman"/>
          <w:sz w:val="20"/>
          <w:szCs w:val="20"/>
        </w:rPr>
        <w:t>13</w:t>
      </w:r>
      <w:r w:rsidR="002D2B55" w:rsidRPr="00AE21FE">
        <w:rPr>
          <w:rFonts w:ascii="Times New Roman" w:hAnsi="Times New Roman"/>
          <w:sz w:val="20"/>
          <w:szCs w:val="20"/>
        </w:rPr>
        <w:t>”</w:t>
      </w:r>
      <w:r w:rsidRPr="00AE21FE">
        <w:rPr>
          <w:rFonts w:ascii="Times New Roman" w:hAnsi="Times New Roman"/>
          <w:sz w:val="20"/>
          <w:szCs w:val="20"/>
        </w:rPr>
        <w:t>.</w:t>
      </w:r>
    </w:p>
    <w:p w14:paraId="63834554" w14:textId="77777777" w:rsidR="002D2B55" w:rsidRPr="00AE21FE" w:rsidRDefault="002D2B55" w:rsidP="00825E16">
      <w:pPr>
        <w:spacing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28FE33CE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AE21FE">
        <w:rPr>
          <w:rFonts w:ascii="Times New Roman" w:hAnsi="Times New Roman"/>
          <w:b/>
          <w:bCs/>
          <w:i/>
          <w:iCs/>
          <w:sz w:val="20"/>
          <w:szCs w:val="20"/>
        </w:rPr>
        <w:t xml:space="preserve">Clinical subscore </w:t>
      </w:r>
      <w:r w:rsidRPr="00AE21FE">
        <w:rPr>
          <w:rFonts w:ascii="Times New Roman" w:hAnsi="Times New Roman"/>
          <w:i/>
          <w:iCs/>
          <w:sz w:val="20"/>
          <w:szCs w:val="20"/>
        </w:rPr>
        <w:t>(50 points total – higher score reflects healthier patient)</w:t>
      </w:r>
    </w:p>
    <w:p w14:paraId="5E08F35D" w14:textId="62C58CB1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AE21FE">
        <w:rPr>
          <w:rFonts w:ascii="Times New Roman" w:hAnsi="Times New Roman"/>
          <w:sz w:val="20"/>
          <w:szCs w:val="20"/>
          <w:u w:val="single"/>
        </w:rPr>
        <w:t>1.</w:t>
      </w:r>
      <w:r w:rsidR="002D2B55" w:rsidRPr="00AE21FE"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AE21FE">
        <w:rPr>
          <w:rFonts w:ascii="Times New Roman" w:hAnsi="Times New Roman"/>
          <w:sz w:val="20"/>
          <w:szCs w:val="20"/>
          <w:u w:val="single"/>
        </w:rPr>
        <w:t>Weight</w:t>
      </w:r>
    </w:p>
    <w:p w14:paraId="186D2FCC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5 = normal weight (ideal body weight)</w:t>
      </w:r>
    </w:p>
    <w:p w14:paraId="2FCF6600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4 = 85–90% ideal body weight</w:t>
      </w:r>
    </w:p>
    <w:p w14:paraId="4288CD04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3 = 80–84% ideal body weight</w:t>
      </w:r>
    </w:p>
    <w:p w14:paraId="152DE314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2 = 75–79% ideal body weight</w:t>
      </w:r>
    </w:p>
    <w:p w14:paraId="1C6D3AD4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1 = &lt;75% ideal body weight</w:t>
      </w:r>
    </w:p>
    <w:p w14:paraId="25769236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50D3E820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  <w:u w:val="single"/>
        </w:rPr>
        <w:t>2. Weight change</w:t>
      </w:r>
      <w:r w:rsidRPr="00AE21FE">
        <w:rPr>
          <w:rFonts w:ascii="Times New Roman" w:hAnsi="Times New Roman"/>
          <w:sz w:val="20"/>
          <w:szCs w:val="20"/>
        </w:rPr>
        <w:t xml:space="preserve"> (compared to the best previous over the past 12 months)</w:t>
      </w:r>
    </w:p>
    <w:p w14:paraId="6C7CEA8A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5 = no weight loss</w:t>
      </w:r>
    </w:p>
    <w:p w14:paraId="0F3EA4F3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4 = weight loss 2–3%</w:t>
      </w:r>
    </w:p>
    <w:p w14:paraId="714AB8A5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3 = weight loss 4–5%</w:t>
      </w:r>
    </w:p>
    <w:p w14:paraId="5A9A7EE3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2 = weight loss 6–9%</w:t>
      </w:r>
    </w:p>
    <w:p w14:paraId="7402A87F" w14:textId="5BA1FD80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1 = weight loss ≥</w:t>
      </w:r>
      <w:r w:rsidR="00900981" w:rsidRPr="00AE21FE">
        <w:rPr>
          <w:rFonts w:ascii="Times New Roman" w:hAnsi="Times New Roman"/>
          <w:sz w:val="20"/>
          <w:szCs w:val="20"/>
        </w:rPr>
        <w:t xml:space="preserve"> </w:t>
      </w:r>
      <w:r w:rsidRPr="00AE21FE">
        <w:rPr>
          <w:rFonts w:ascii="Times New Roman" w:hAnsi="Times New Roman"/>
          <w:sz w:val="20"/>
          <w:szCs w:val="20"/>
        </w:rPr>
        <w:t>10%</w:t>
      </w:r>
    </w:p>
    <w:p w14:paraId="25070EC4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1ACE4E25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AE21FE">
        <w:rPr>
          <w:rFonts w:ascii="Times New Roman" w:hAnsi="Times New Roman"/>
          <w:sz w:val="20"/>
          <w:szCs w:val="20"/>
          <w:u w:val="single"/>
        </w:rPr>
        <w:t>3. Dyspnoea</w:t>
      </w:r>
    </w:p>
    <w:p w14:paraId="7798AC37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5 = dyspnoea 0: not troubled with breathlessness except with strenuous exercise</w:t>
      </w:r>
    </w:p>
    <w:p w14:paraId="3713C4D3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4 = dyspnoea 1: troubled with shortness of breath when hurrying on the level or walking up a slight hill</w:t>
      </w:r>
    </w:p>
    <w:p w14:paraId="0C729C76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3 = dyspnoea 2: walks slower than people of the same age on the level because of shortness of breath or has to stop or breathing when walking at own pace on the level</w:t>
      </w:r>
    </w:p>
    <w:p w14:paraId="23E90B20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2 = dyspnoea 3: stops for breath after walking about 100 m or after few minutes on the level</w:t>
      </w:r>
    </w:p>
    <w:p w14:paraId="3E5C7D34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1 = dyspnoea 4: too breathless to leave the house or breathless when dressing or undressing</w:t>
      </w:r>
    </w:p>
    <w:p w14:paraId="7D3BFEAA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01A5CA9B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AE21FE">
        <w:rPr>
          <w:rFonts w:ascii="Times New Roman" w:hAnsi="Times New Roman"/>
          <w:sz w:val="20"/>
          <w:szCs w:val="20"/>
          <w:u w:val="single"/>
        </w:rPr>
        <w:t>4. Cough</w:t>
      </w:r>
    </w:p>
    <w:p w14:paraId="505A3FC0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5 = no cough even with physical therapy and postural drainage</w:t>
      </w:r>
    </w:p>
    <w:p w14:paraId="314C7F5F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4 = cough with physical therapy and postural drainage or dry occasional cough</w:t>
      </w:r>
    </w:p>
    <w:p w14:paraId="5EBF1D8D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3 = infrequent productive cough 1–5 times/day</w:t>
      </w:r>
    </w:p>
    <w:p w14:paraId="64DD9358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2 = frequent productive cough more than 5 times/day including night cough</w:t>
      </w:r>
    </w:p>
    <w:p w14:paraId="236A911B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1 = frequent severe productive cough or coughing spells once each 30–60 min</w:t>
      </w:r>
    </w:p>
    <w:p w14:paraId="4A4D6F22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17AD3948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AE21FE">
        <w:rPr>
          <w:rFonts w:ascii="Times New Roman" w:hAnsi="Times New Roman"/>
          <w:sz w:val="20"/>
          <w:szCs w:val="20"/>
          <w:u w:val="single"/>
        </w:rPr>
        <w:t>5. Sputum</w:t>
      </w:r>
    </w:p>
    <w:p w14:paraId="6B7B2F08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lastRenderedPageBreak/>
        <w:t>5 = none most of the time</w:t>
      </w:r>
    </w:p>
    <w:p w14:paraId="6FC848BA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4 = clear or white</w:t>
      </w:r>
    </w:p>
    <w:p w14:paraId="719B0D77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3 = yellow or beige</w:t>
      </w:r>
    </w:p>
    <w:p w14:paraId="64607ED9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2 = pale green</w:t>
      </w:r>
    </w:p>
    <w:p w14:paraId="64EF24F8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1 = dark green or brown or dark grey</w:t>
      </w:r>
    </w:p>
    <w:p w14:paraId="456A2BA4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1518FB7C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  <w:u w:val="single"/>
        </w:rPr>
        <w:t>6. Physical examination</w:t>
      </w:r>
      <w:r w:rsidRPr="00AE21FE">
        <w:rPr>
          <w:rFonts w:ascii="Times New Roman" w:hAnsi="Times New Roman"/>
          <w:sz w:val="20"/>
          <w:szCs w:val="20"/>
        </w:rPr>
        <w:t xml:space="preserve"> (air entry/ crackles/ hyperinflation)</w:t>
      </w:r>
    </w:p>
    <w:p w14:paraId="7A7493C4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5 = normal air entry, or lungs clear, or no hyperinflation</w:t>
      </w:r>
    </w:p>
    <w:p w14:paraId="6555D098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4 = mildly reduced air entry, or lungs clear, or mild hyperinflation</w:t>
      </w:r>
    </w:p>
    <w:p w14:paraId="283043F1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3 = moderately reduced air entry, or localized inspiratory crackles and/or one area of bronchial breathing or moderate hyperinflation</w:t>
      </w:r>
    </w:p>
    <w:p w14:paraId="5EAB3D88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2 = moderately severe reduction in air entry, or 2–3 areas of inspiratory crackles, and/or areas of bronchial breathing, or moderately severe hyperinflation</w:t>
      </w:r>
    </w:p>
    <w:p w14:paraId="6A646119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1 = severe reduction in air entry, or diffuse inspiratory crackles and/or more than areas of bronchial breathing or severe hyperinflation</w:t>
      </w:r>
    </w:p>
    <w:p w14:paraId="27EDDBFE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The score chosen will correspond to only one or another item on the same line.</w:t>
      </w:r>
    </w:p>
    <w:p w14:paraId="6B1D65EE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 xml:space="preserve"> </w:t>
      </w:r>
    </w:p>
    <w:p w14:paraId="61DC4050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  <w:u w:val="single"/>
        </w:rPr>
        <w:t xml:space="preserve">7. Respiratory rate/breathing pattern/cardiac frequency </w:t>
      </w:r>
      <w:r w:rsidRPr="00AE21FE">
        <w:rPr>
          <w:rFonts w:ascii="Times New Roman" w:hAnsi="Times New Roman"/>
          <w:sz w:val="20"/>
          <w:szCs w:val="20"/>
        </w:rPr>
        <w:t>(respiratory rate combined score)</w:t>
      </w:r>
    </w:p>
    <w:p w14:paraId="599C29C8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5 = normal respiratory frequency for age, or normal breathing pattern, or normal cardiac frequency</w:t>
      </w:r>
    </w:p>
    <w:p w14:paraId="56FBCD00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4 = slightly faster than normal respiratory frequency (12–14 breaths·min-1) or no use of accessory muscles and or no intercostal retraction or normal cardiac frequency</w:t>
      </w:r>
    </w:p>
    <w:p w14:paraId="14F44FB2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3 = moderate increase (14–20 breaths·min-1), or mild use accessory muscles and or mild intercostal retraction, or mild increase cardiac frequency 90–100 beats·min-1.</w:t>
      </w:r>
    </w:p>
    <w:p w14:paraId="7BA21935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2 = moderately severe tachypnoea (&gt;20–26 breaths·min-1), or moderate use of accessory muscles and/or moderate intercostal retraction, or moderate increase in cardiac frequency to 100–120 beats·min-1.</w:t>
      </w:r>
    </w:p>
    <w:p w14:paraId="14ADF347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1 = marked tachypnoea (&gt;26 breaths·min-1), or severe use of accessory muscles and/or severe intercostal retraction</w:t>
      </w:r>
    </w:p>
    <w:p w14:paraId="705AA95B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and/or interference with carrying out regular conversation and/or paradoxical abdominal movements, or severe increase cardiac frequency &gt;120 beats·min-1. The score chosen will correspond to only one or another</w:t>
      </w:r>
    </w:p>
    <w:p w14:paraId="611FFB99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item on the same line.</w:t>
      </w:r>
    </w:p>
    <w:p w14:paraId="2303FA05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6A9B58B2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AE21FE">
        <w:rPr>
          <w:rFonts w:ascii="Times New Roman" w:hAnsi="Times New Roman"/>
          <w:sz w:val="20"/>
          <w:szCs w:val="20"/>
          <w:u w:val="single"/>
        </w:rPr>
        <w:t>8. Culture</w:t>
      </w:r>
    </w:p>
    <w:p w14:paraId="64A69E6C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5 = Normal throat flora</w:t>
      </w:r>
    </w:p>
    <w:p w14:paraId="67187571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 xml:space="preserve">4 = </w:t>
      </w:r>
      <w:r w:rsidRPr="00AE21FE">
        <w:rPr>
          <w:rFonts w:ascii="Times New Roman" w:hAnsi="Times New Roman"/>
          <w:i/>
          <w:iCs/>
          <w:sz w:val="20"/>
          <w:szCs w:val="20"/>
        </w:rPr>
        <w:t xml:space="preserve">Staphylococcus aureus </w:t>
      </w:r>
      <w:r w:rsidRPr="00AE21FE">
        <w:rPr>
          <w:rFonts w:ascii="Times New Roman" w:hAnsi="Times New Roman"/>
          <w:sz w:val="20"/>
          <w:szCs w:val="20"/>
        </w:rPr>
        <w:t xml:space="preserve">and/or other gram-positive cocci with or without </w:t>
      </w:r>
      <w:r w:rsidRPr="00AE21FE">
        <w:rPr>
          <w:rFonts w:ascii="Times New Roman" w:hAnsi="Times New Roman"/>
          <w:i/>
          <w:iCs/>
          <w:sz w:val="20"/>
          <w:szCs w:val="20"/>
        </w:rPr>
        <w:t>Haemophilus influenzae</w:t>
      </w:r>
    </w:p>
    <w:p w14:paraId="305E5295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 xml:space="preserve">3 = </w:t>
      </w:r>
      <w:r w:rsidRPr="00AE21FE">
        <w:rPr>
          <w:rFonts w:ascii="Times New Roman" w:hAnsi="Times New Roman"/>
          <w:i/>
          <w:iCs/>
          <w:sz w:val="20"/>
          <w:szCs w:val="20"/>
        </w:rPr>
        <w:t>Pseudomonas aeruginosa</w:t>
      </w:r>
      <w:r w:rsidRPr="00AE21FE">
        <w:rPr>
          <w:rFonts w:ascii="Times New Roman" w:hAnsi="Times New Roman"/>
          <w:sz w:val="20"/>
          <w:szCs w:val="20"/>
        </w:rPr>
        <w:t xml:space="preserve">, nonmucoid or </w:t>
      </w:r>
      <w:r w:rsidRPr="00AE21FE">
        <w:rPr>
          <w:rFonts w:ascii="Times New Roman" w:hAnsi="Times New Roman"/>
          <w:i/>
          <w:iCs/>
          <w:sz w:val="20"/>
          <w:szCs w:val="20"/>
        </w:rPr>
        <w:t xml:space="preserve">Pseudomonas fluorescens </w:t>
      </w:r>
      <w:r w:rsidRPr="00AE21FE">
        <w:rPr>
          <w:rFonts w:ascii="Times New Roman" w:hAnsi="Times New Roman"/>
          <w:sz w:val="20"/>
          <w:szCs w:val="20"/>
        </w:rPr>
        <w:t>or nonmucoid Pseudomonas spp.</w:t>
      </w:r>
    </w:p>
    <w:p w14:paraId="2D92F280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 xml:space="preserve">2 = </w:t>
      </w:r>
      <w:r w:rsidRPr="00AE21FE">
        <w:rPr>
          <w:rFonts w:ascii="Times New Roman" w:hAnsi="Times New Roman"/>
          <w:i/>
          <w:iCs/>
          <w:sz w:val="20"/>
          <w:szCs w:val="20"/>
        </w:rPr>
        <w:t>Pseudomonas aeruginosa</w:t>
      </w:r>
      <w:r w:rsidRPr="00AE21FE">
        <w:rPr>
          <w:rFonts w:ascii="Times New Roman" w:hAnsi="Times New Roman"/>
          <w:sz w:val="20"/>
          <w:szCs w:val="20"/>
        </w:rPr>
        <w:t xml:space="preserve">, mucoid and or mucoid </w:t>
      </w:r>
      <w:r w:rsidRPr="00AE21FE">
        <w:rPr>
          <w:rFonts w:ascii="Times New Roman" w:hAnsi="Times New Roman"/>
          <w:i/>
          <w:iCs/>
          <w:sz w:val="20"/>
          <w:szCs w:val="20"/>
        </w:rPr>
        <w:t xml:space="preserve">Pseudomonas </w:t>
      </w:r>
      <w:r w:rsidRPr="00AE21FE">
        <w:rPr>
          <w:rFonts w:ascii="Times New Roman" w:hAnsi="Times New Roman"/>
          <w:sz w:val="20"/>
          <w:szCs w:val="20"/>
        </w:rPr>
        <w:t xml:space="preserve">spp., </w:t>
      </w:r>
      <w:r w:rsidRPr="00AE21FE">
        <w:rPr>
          <w:rFonts w:ascii="Times New Roman" w:hAnsi="Times New Roman"/>
          <w:i/>
          <w:iCs/>
          <w:sz w:val="20"/>
          <w:szCs w:val="20"/>
        </w:rPr>
        <w:t>Stenotrophomonas maltophilia</w:t>
      </w:r>
      <w:r w:rsidRPr="00AE21FE">
        <w:rPr>
          <w:rFonts w:ascii="Times New Roman" w:hAnsi="Times New Roman"/>
          <w:sz w:val="20"/>
          <w:szCs w:val="20"/>
        </w:rPr>
        <w:t xml:space="preserve">, </w:t>
      </w:r>
      <w:r w:rsidRPr="00AE21FE">
        <w:rPr>
          <w:rFonts w:ascii="Times New Roman" w:hAnsi="Times New Roman"/>
          <w:i/>
          <w:iCs/>
          <w:sz w:val="20"/>
          <w:szCs w:val="20"/>
        </w:rPr>
        <w:t>Serratia marscecens</w:t>
      </w:r>
      <w:r w:rsidRPr="00AE21FE">
        <w:rPr>
          <w:rFonts w:ascii="Times New Roman" w:hAnsi="Times New Roman"/>
          <w:sz w:val="20"/>
          <w:szCs w:val="20"/>
        </w:rPr>
        <w:t xml:space="preserve">, </w:t>
      </w:r>
      <w:r w:rsidRPr="00AE21FE">
        <w:rPr>
          <w:rFonts w:ascii="Times New Roman" w:hAnsi="Times New Roman"/>
          <w:i/>
          <w:iCs/>
          <w:sz w:val="20"/>
          <w:szCs w:val="20"/>
        </w:rPr>
        <w:t>Klebsiella ozaenae</w:t>
      </w:r>
      <w:r w:rsidRPr="00AE21FE">
        <w:rPr>
          <w:rFonts w:ascii="Times New Roman" w:hAnsi="Times New Roman"/>
          <w:sz w:val="20"/>
          <w:szCs w:val="20"/>
        </w:rPr>
        <w:t xml:space="preserve">, </w:t>
      </w:r>
      <w:r w:rsidRPr="00AE21FE">
        <w:rPr>
          <w:rFonts w:ascii="Times New Roman" w:hAnsi="Times New Roman"/>
          <w:i/>
          <w:iCs/>
          <w:sz w:val="20"/>
          <w:szCs w:val="20"/>
        </w:rPr>
        <w:t>Escherichia coli</w:t>
      </w:r>
      <w:r w:rsidRPr="00AE21FE">
        <w:rPr>
          <w:rFonts w:ascii="Times New Roman" w:hAnsi="Times New Roman"/>
          <w:sz w:val="20"/>
          <w:szCs w:val="20"/>
        </w:rPr>
        <w:t xml:space="preserve">, </w:t>
      </w:r>
      <w:r w:rsidRPr="00AE21FE">
        <w:rPr>
          <w:rFonts w:ascii="Times New Roman" w:hAnsi="Times New Roman"/>
          <w:i/>
          <w:iCs/>
          <w:sz w:val="20"/>
          <w:szCs w:val="20"/>
        </w:rPr>
        <w:t xml:space="preserve">Acinetobacter </w:t>
      </w:r>
      <w:r w:rsidRPr="00AE21FE">
        <w:rPr>
          <w:rFonts w:ascii="Times New Roman" w:hAnsi="Times New Roman"/>
          <w:sz w:val="20"/>
          <w:szCs w:val="20"/>
        </w:rPr>
        <w:t xml:space="preserve">spp. and </w:t>
      </w:r>
      <w:r w:rsidRPr="00AE21FE">
        <w:rPr>
          <w:rFonts w:ascii="Times New Roman" w:hAnsi="Times New Roman"/>
          <w:i/>
          <w:iCs/>
          <w:sz w:val="20"/>
          <w:szCs w:val="20"/>
        </w:rPr>
        <w:t xml:space="preserve">Alcaligenes </w:t>
      </w:r>
      <w:r w:rsidRPr="00AE21FE">
        <w:rPr>
          <w:rFonts w:ascii="Times New Roman" w:hAnsi="Times New Roman"/>
          <w:sz w:val="20"/>
          <w:szCs w:val="20"/>
        </w:rPr>
        <w:t>spp.</w:t>
      </w:r>
    </w:p>
    <w:p w14:paraId="796DE034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lastRenderedPageBreak/>
        <w:t xml:space="preserve">1 = </w:t>
      </w:r>
      <w:r w:rsidRPr="00AE21FE">
        <w:rPr>
          <w:rFonts w:ascii="Times New Roman" w:hAnsi="Times New Roman"/>
          <w:i/>
          <w:iCs/>
          <w:sz w:val="20"/>
          <w:szCs w:val="20"/>
        </w:rPr>
        <w:t xml:space="preserve">Burkholderia cepacia </w:t>
      </w:r>
      <w:r w:rsidRPr="00AE21FE">
        <w:rPr>
          <w:rFonts w:ascii="Times New Roman" w:hAnsi="Times New Roman"/>
          <w:sz w:val="20"/>
          <w:szCs w:val="20"/>
        </w:rPr>
        <w:t xml:space="preserve">and/or the presence of multiply resistant </w:t>
      </w:r>
      <w:r w:rsidRPr="00AE21FE">
        <w:rPr>
          <w:rFonts w:ascii="Times New Roman" w:hAnsi="Times New Roman"/>
          <w:i/>
          <w:iCs/>
          <w:sz w:val="20"/>
          <w:szCs w:val="20"/>
        </w:rPr>
        <w:t xml:space="preserve">Pseudomonas aeruginosa </w:t>
      </w:r>
      <w:r w:rsidRPr="00AE21FE">
        <w:rPr>
          <w:rFonts w:ascii="Times New Roman" w:hAnsi="Times New Roman"/>
          <w:sz w:val="20"/>
          <w:szCs w:val="20"/>
        </w:rPr>
        <w:t>or species nonmucoid or mucoid</w:t>
      </w:r>
    </w:p>
    <w:p w14:paraId="073F2494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In the presence of multiple organisms, the organism in the worst category will dictate the score.</w:t>
      </w:r>
    </w:p>
    <w:p w14:paraId="1C6AF4A5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4E381E3B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AE21FE">
        <w:rPr>
          <w:rFonts w:ascii="Times New Roman" w:hAnsi="Times New Roman"/>
          <w:sz w:val="20"/>
          <w:szCs w:val="20"/>
          <w:u w:val="single"/>
        </w:rPr>
        <w:t>9. Appetite</w:t>
      </w:r>
    </w:p>
    <w:p w14:paraId="59EC916D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5 = greater than normal (two servings of food at each meal)</w:t>
      </w:r>
    </w:p>
    <w:p w14:paraId="6393F430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4 = good appetite (consuming slightly more than a regular serving of food at each meal)</w:t>
      </w:r>
    </w:p>
    <w:p w14:paraId="3E0BBD5D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3 = average appetite (consuming a regular serving of food at each meal)</w:t>
      </w:r>
    </w:p>
    <w:p w14:paraId="636C7026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2 = less than average appetite (consuming slightly less than a regular serving of food at each meal)</w:t>
      </w:r>
    </w:p>
    <w:p w14:paraId="52175A10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1 = poor appetite</w:t>
      </w:r>
    </w:p>
    <w:p w14:paraId="64E7061B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0DE2220A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AE21FE">
        <w:rPr>
          <w:rFonts w:ascii="Times New Roman" w:hAnsi="Times New Roman"/>
          <w:sz w:val="20"/>
          <w:szCs w:val="20"/>
          <w:u w:val="single"/>
        </w:rPr>
        <w:t>10. General condition</w:t>
      </w:r>
      <w:r w:rsidRPr="00AE21FE">
        <w:rPr>
          <w:rFonts w:ascii="Times New Roman" w:hAnsi="Times New Roman"/>
          <w:sz w:val="20"/>
          <w:szCs w:val="20"/>
        </w:rPr>
        <w:t xml:space="preserve">  (This score representes the clinician's assessment of the patient's general condition)</w:t>
      </w:r>
    </w:p>
    <w:p w14:paraId="37408026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5 = cheerful, energetic</w:t>
      </w:r>
    </w:p>
    <w:p w14:paraId="4080F338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4 = pleasant, sociable with peers, but appearing chronically ill</w:t>
      </w:r>
    </w:p>
    <w:p w14:paraId="2DFF74C6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3 = depressed, irritable, uncooperative, uncomfortable appearance</w:t>
      </w:r>
    </w:p>
    <w:p w14:paraId="3C2FAA12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2 = very sick and depressed</w:t>
      </w:r>
    </w:p>
    <w:p w14:paraId="0B9C3BB9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1 = bedridden</w:t>
      </w:r>
    </w:p>
    <w:p w14:paraId="03ABF11E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764DB542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AE21FE">
        <w:rPr>
          <w:rFonts w:ascii="Times New Roman" w:hAnsi="Times New Roman"/>
          <w:b/>
          <w:bCs/>
          <w:i/>
          <w:iCs/>
          <w:sz w:val="20"/>
          <w:szCs w:val="20"/>
        </w:rPr>
        <w:t>Pulmonary function subscore</w:t>
      </w:r>
      <w:r w:rsidRPr="00AE21FE">
        <w:rPr>
          <w:rFonts w:ascii="Times New Roman" w:hAnsi="Times New Roman"/>
          <w:i/>
          <w:iCs/>
          <w:sz w:val="20"/>
          <w:szCs w:val="20"/>
        </w:rPr>
        <w:t xml:space="preserve"> (25 points – higher score reflects healthier patient)</w:t>
      </w:r>
    </w:p>
    <w:tbl>
      <w:tblPr>
        <w:tblW w:w="6620" w:type="dxa"/>
        <w:tblInd w:w="113" w:type="dxa"/>
        <w:tblLook w:val="04A0" w:firstRow="1" w:lastRow="0" w:firstColumn="1" w:lastColumn="0" w:noHBand="0" w:noVBand="1"/>
      </w:tblPr>
      <w:tblGrid>
        <w:gridCol w:w="1820"/>
        <w:gridCol w:w="960"/>
        <w:gridCol w:w="960"/>
        <w:gridCol w:w="960"/>
        <w:gridCol w:w="960"/>
        <w:gridCol w:w="960"/>
      </w:tblGrid>
      <w:tr w:rsidR="002D2B55" w:rsidRPr="002D2B55" w14:paraId="45631CBB" w14:textId="77777777" w:rsidTr="002D2B55">
        <w:trPr>
          <w:trHeight w:val="300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3A960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C4B5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81EC2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CB7F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BAADE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D76C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2D2B55" w:rsidRPr="002D2B55" w14:paraId="7F2925AA" w14:textId="77777777" w:rsidTr="002D2B55">
        <w:trPr>
          <w:trHeight w:val="300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0B41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FVC (% pred)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65D83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141B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65–80%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F50C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50–64%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B1C5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35–49%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860B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&lt;35%</w:t>
            </w:r>
          </w:p>
        </w:tc>
      </w:tr>
      <w:tr w:rsidR="002D2B55" w:rsidRPr="002D2B55" w14:paraId="6944E585" w14:textId="77777777" w:rsidTr="002D2B55">
        <w:trPr>
          <w:trHeight w:val="300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EA82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FEV1 (% pred)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71E5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10A8C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60–80%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8B14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40–59%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6AFE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20–39%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734E5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&lt;20%</w:t>
            </w:r>
          </w:p>
        </w:tc>
      </w:tr>
      <w:tr w:rsidR="002D2B55" w:rsidRPr="002D2B55" w14:paraId="74318A58" w14:textId="77777777" w:rsidTr="002D2B55">
        <w:trPr>
          <w:trHeight w:val="300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0AB9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FEV1/FVC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628E9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33FC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65–75%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0D03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55–64%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E3FC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45–54%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27B7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&lt;45%</w:t>
            </w:r>
          </w:p>
        </w:tc>
      </w:tr>
      <w:tr w:rsidR="002D2B55" w:rsidRPr="002D2B55" w14:paraId="20EB2641" w14:textId="77777777" w:rsidTr="002D2B55">
        <w:trPr>
          <w:trHeight w:val="300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3D58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FEF25–75 (% pred)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17B0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6FB0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45–60%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587FA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30–44%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883F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20–29%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8744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&lt;20%</w:t>
            </w:r>
          </w:p>
        </w:tc>
      </w:tr>
      <w:tr w:rsidR="002D2B55" w:rsidRPr="002D2B55" w14:paraId="040678AA" w14:textId="77777777" w:rsidTr="002D2B55">
        <w:trPr>
          <w:trHeight w:val="300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4A53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FEF50 (% pred)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53A2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41C88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45–60%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6D77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30–44%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42D2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20–29%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7544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&lt;20%</w:t>
            </w:r>
          </w:p>
        </w:tc>
      </w:tr>
      <w:tr w:rsidR="002D2B55" w:rsidRPr="002D2B55" w14:paraId="589B4C2F" w14:textId="77777777" w:rsidTr="002D2B55">
        <w:trPr>
          <w:trHeight w:val="300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C5C3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RV/TLC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27F91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&lt;25%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9A38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25–29%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2731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30–39%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5C44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40–49%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171E5" w14:textId="77777777" w:rsidR="002D2B55" w:rsidRPr="002D2B55" w:rsidRDefault="002D2B55" w:rsidP="002D2B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D2B55">
              <w:rPr>
                <w:rFonts w:ascii="Times New Roman" w:hAnsi="Times New Roman"/>
                <w:color w:val="000000"/>
                <w:sz w:val="20"/>
                <w:szCs w:val="20"/>
              </w:rPr>
              <w:t>0.5</w:t>
            </w:r>
          </w:p>
        </w:tc>
      </w:tr>
    </w:tbl>
    <w:p w14:paraId="1F025F0A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3904B2F6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  <w:sectPr w:rsidR="00D630A5" w:rsidRPr="00AE21FE" w:rsidSect="007C647F">
          <w:headerReference w:type="even" r:id="rId9"/>
          <w:headerReference w:type="default" r:id="rId10"/>
          <w:pgSz w:w="12240" w:h="15840"/>
          <w:pgMar w:top="1440" w:right="1440" w:bottom="1440" w:left="1440" w:header="708" w:footer="708" w:gutter="0"/>
          <w:cols w:space="48"/>
          <w:docGrid w:linePitch="360"/>
        </w:sectPr>
      </w:pPr>
    </w:p>
    <w:p w14:paraId="04526748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AE21FE">
        <w:rPr>
          <w:rFonts w:ascii="Times New Roman" w:hAnsi="Times New Roman"/>
          <w:b/>
          <w:bCs/>
          <w:i/>
          <w:iCs/>
          <w:sz w:val="20"/>
          <w:szCs w:val="20"/>
        </w:rPr>
        <w:lastRenderedPageBreak/>
        <w:t xml:space="preserve">Radiographic subscore </w:t>
      </w:r>
      <w:r w:rsidRPr="00AE21FE">
        <w:rPr>
          <w:rFonts w:ascii="Times New Roman" w:hAnsi="Times New Roman"/>
          <w:i/>
          <w:iCs/>
          <w:sz w:val="20"/>
          <w:szCs w:val="20"/>
        </w:rPr>
        <w:t>(25 points – higher score reflects healthier patient)</w:t>
      </w:r>
    </w:p>
    <w:p w14:paraId="6850D573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  <w:u w:val="single"/>
        </w:rPr>
      </w:pPr>
    </w:p>
    <w:p w14:paraId="001981A3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  <w:u w:val="single"/>
        </w:rPr>
        <w:sectPr w:rsidR="00D630A5" w:rsidRPr="00AE21FE" w:rsidSect="00640634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6D8EEA0F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AE21FE">
        <w:rPr>
          <w:rFonts w:ascii="Times New Roman" w:hAnsi="Times New Roman"/>
          <w:sz w:val="20"/>
          <w:szCs w:val="20"/>
          <w:u w:val="single"/>
        </w:rPr>
        <w:lastRenderedPageBreak/>
        <w:t>1. Air trapping</w:t>
      </w:r>
    </w:p>
    <w:p w14:paraId="1EB622DC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5 = none</w:t>
      </w:r>
    </w:p>
    <w:p w14:paraId="4C641847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4 = minimal hyperinflation</w:t>
      </w:r>
    </w:p>
    <w:p w14:paraId="37044B23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3 = mild diffuse hyperinflation with increase in anteroposterior (A-P) diameter and low diaphragm</w:t>
      </w:r>
    </w:p>
    <w:p w14:paraId="3AC35468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2 = moderately diffuse hyperinflation plus change in A-P diameter and low diaphragm</w:t>
      </w:r>
    </w:p>
    <w:p w14:paraId="7289F9B0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1 = severe hyperinflation with flat diaphragms and dark square chest, sternal bowing with or without thoracic kyphosis</w:t>
      </w:r>
    </w:p>
    <w:p w14:paraId="323CC1F6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5FE9B8EE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  <w:u w:val="single"/>
        </w:rPr>
        <w:t>2. Linear markings</w:t>
      </w:r>
      <w:r w:rsidRPr="00AE21FE">
        <w:rPr>
          <w:rFonts w:ascii="Times New Roman" w:hAnsi="Times New Roman"/>
          <w:sz w:val="20"/>
          <w:szCs w:val="20"/>
        </w:rPr>
        <w:t xml:space="preserve"> (single or parallel line densities (tram lines), or end on circular densities due to bronchial wall</w:t>
      </w:r>
    </w:p>
    <w:p w14:paraId="24687601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thickening (ring shadows))</w:t>
      </w:r>
    </w:p>
    <w:p w14:paraId="5683BB49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5 = none</w:t>
      </w:r>
    </w:p>
    <w:p w14:paraId="16B4BED5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4 = minimal impression of increased perihilar markings</w:t>
      </w:r>
    </w:p>
    <w:p w14:paraId="2F09A6A7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3 = definite thickening confined to central and two or less peripheral areas</w:t>
      </w:r>
    </w:p>
    <w:p w14:paraId="204B3421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2 = diffuse markings extending to the periphery of the lung</w:t>
      </w:r>
    </w:p>
    <w:p w14:paraId="001B9934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1 = severe, diffuse markings ("mostly white streaks")</w:t>
      </w:r>
    </w:p>
    <w:p w14:paraId="3DD110BF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187C335A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  <w:u w:val="single"/>
        </w:rPr>
        <w:t>3. Nodular cystic lesions</w:t>
      </w:r>
      <w:r w:rsidRPr="00AE21FE">
        <w:rPr>
          <w:rFonts w:ascii="Times New Roman" w:hAnsi="Times New Roman"/>
          <w:sz w:val="20"/>
          <w:szCs w:val="20"/>
        </w:rPr>
        <w:t xml:space="preserve"> (discrete, small, rounded densities about 0.5 cm in diameter or larger, radiolucent or radio-opaque).</w:t>
      </w:r>
    </w:p>
    <w:p w14:paraId="6FCABBE4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5 = none</w:t>
      </w:r>
    </w:p>
    <w:p w14:paraId="4F96FC82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4 = few lesions</w:t>
      </w:r>
    </w:p>
    <w:p w14:paraId="6E61E99B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3 = multiple lesions, but localized</w:t>
      </w:r>
    </w:p>
    <w:p w14:paraId="3D4BCC1B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2 = multiple lesions diffusely scattered</w:t>
      </w:r>
    </w:p>
    <w:p w14:paraId="1FE1F7C2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1 = almost honeycomb appearance</w:t>
      </w:r>
    </w:p>
    <w:p w14:paraId="3AEAA00C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560ACCA4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  <w:u w:val="single"/>
        </w:rPr>
        <w:t>4. Parenchymal lesions</w:t>
      </w:r>
      <w:r w:rsidRPr="00AE21FE">
        <w:rPr>
          <w:rFonts w:ascii="Times New Roman" w:hAnsi="Times New Roman"/>
          <w:sz w:val="20"/>
          <w:szCs w:val="20"/>
        </w:rPr>
        <w:t xml:space="preserve"> (segmental or lobar atelectasis or consolidation including pneumonia)</w:t>
      </w:r>
    </w:p>
    <w:p w14:paraId="77599913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5 = none</w:t>
      </w:r>
    </w:p>
    <w:p w14:paraId="43526484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4 = single, small area involved</w:t>
      </w:r>
    </w:p>
    <w:p w14:paraId="4AE6E41C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3 = consolidation of one or more segments of a lobe</w:t>
      </w:r>
    </w:p>
    <w:p w14:paraId="16C9DCF1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2 = consolidation including two different lobes</w:t>
      </w:r>
    </w:p>
    <w:p w14:paraId="592DCA10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1 = consolidation involving more than two lobes</w:t>
      </w:r>
    </w:p>
    <w:p w14:paraId="4CADB0B6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3E611B59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  <w:u w:val="single"/>
        </w:rPr>
        <w:t>5. General impression</w:t>
      </w:r>
      <w:r w:rsidRPr="00AE21FE">
        <w:rPr>
          <w:rFonts w:ascii="Times New Roman" w:hAnsi="Times New Roman"/>
          <w:sz w:val="20"/>
          <w:szCs w:val="20"/>
        </w:rPr>
        <w:t xml:space="preserve"> (judgement of overall severity of radiographic changes)</w:t>
      </w:r>
    </w:p>
    <w:p w14:paraId="2E62E805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5 = normal appearing</w:t>
      </w:r>
    </w:p>
    <w:p w14:paraId="236BD49F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4 = slightly abnormal involving one area or one quadrant</w:t>
      </w:r>
    </w:p>
    <w:p w14:paraId="7AC89234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3 = mildly, but diffusely, abnormal</w:t>
      </w:r>
    </w:p>
    <w:p w14:paraId="7B9DC8CD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2 = moderately severe change</w:t>
      </w:r>
    </w:p>
    <w:p w14:paraId="6F2D60AC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1 = severe changes present (including pneumothorax,</w:t>
      </w:r>
    </w:p>
    <w:p w14:paraId="3AE29E98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lastRenderedPageBreak/>
        <w:t>congestive heart failure)</w:t>
      </w:r>
    </w:p>
    <w:p w14:paraId="68D137B8" w14:textId="77777777" w:rsidR="002D2B55" w:rsidRPr="00AE21FE" w:rsidRDefault="002D2B5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p w14:paraId="2E7790BE" w14:textId="3EAF5EB6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AE21FE">
        <w:rPr>
          <w:rFonts w:ascii="Times New Roman" w:hAnsi="Times New Roman"/>
          <w:b/>
          <w:bCs/>
          <w:i/>
          <w:iCs/>
          <w:sz w:val="20"/>
          <w:szCs w:val="20"/>
        </w:rPr>
        <w:t>Complications subscore</w:t>
      </w:r>
      <w:r w:rsidRPr="00AE21FE">
        <w:rPr>
          <w:rFonts w:ascii="Times New Roman" w:hAnsi="Times New Roman"/>
          <w:i/>
          <w:iCs/>
          <w:sz w:val="20"/>
          <w:szCs w:val="20"/>
        </w:rPr>
        <w:t xml:space="preserve"> (maximum = 37 points – lower score reflects healthier patient). </w:t>
      </w:r>
    </w:p>
    <w:p w14:paraId="3BF89108" w14:textId="77777777" w:rsidR="00D630A5" w:rsidRPr="00AE21FE" w:rsidRDefault="00D630A5" w:rsidP="00825E16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Subtract points from total score for each serious complication.</w:t>
      </w:r>
    </w:p>
    <w:p w14:paraId="49E0A8BC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  <w:u w:val="single"/>
        </w:rPr>
        <w:t>1. Pulmonary exacerbation requiring therapy</w:t>
      </w:r>
      <w:r w:rsidRPr="00AE21FE">
        <w:rPr>
          <w:rFonts w:ascii="Times New Roman" w:hAnsi="Times New Roman"/>
          <w:sz w:val="20"/>
          <w:szCs w:val="20"/>
        </w:rPr>
        <w:t xml:space="preserve"> (max 7)*</w:t>
      </w:r>
    </w:p>
    <w:p w14:paraId="4AB6236A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 xml:space="preserve">a) Present or past 3 months       </w:t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  <w:t xml:space="preserve"> </w:t>
      </w:r>
      <w:r w:rsidRPr="00AE21FE">
        <w:rPr>
          <w:rFonts w:ascii="Times New Roman" w:hAnsi="Times New Roman"/>
          <w:sz w:val="20"/>
          <w:szCs w:val="20"/>
        </w:rPr>
        <w:tab/>
        <w:t xml:space="preserve"> </w:t>
      </w:r>
      <w:r w:rsidRPr="00AE21FE">
        <w:rPr>
          <w:rFonts w:ascii="Times New Roman" w:hAnsi="Times New Roman"/>
          <w:sz w:val="20"/>
          <w:szCs w:val="20"/>
        </w:rPr>
        <w:tab/>
        <w:t xml:space="preserve"> 5 points</w:t>
      </w:r>
    </w:p>
    <w:p w14:paraId="487981A8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 xml:space="preserve">b) Past year                               </w:t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  <w:t xml:space="preserve"> 2 points</w:t>
      </w:r>
    </w:p>
    <w:p w14:paraId="786FF64D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7A48D3DE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  <w:u w:val="single"/>
        </w:rPr>
        <w:t>2. Pneumothorax</w:t>
      </w:r>
      <w:r w:rsidRPr="00AE21FE">
        <w:rPr>
          <w:rFonts w:ascii="Times New Roman" w:hAnsi="Times New Roman"/>
          <w:sz w:val="20"/>
          <w:szCs w:val="20"/>
        </w:rPr>
        <w:t xml:space="preserve"> (max 5)</w:t>
      </w:r>
    </w:p>
    <w:p w14:paraId="56F4DB11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 xml:space="preserve">a) Past 6 months or recurrent     </w:t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  <w:t xml:space="preserve">5 points </w:t>
      </w:r>
    </w:p>
    <w:p w14:paraId="0A84F8EA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>(</w:t>
      </w:r>
      <w:r w:rsidRPr="00AE21FE">
        <w:rPr>
          <w:rFonts w:ascii="Times New Roman" w:hAnsi="Times New Roman"/>
          <w:i/>
          <w:iCs/>
          <w:sz w:val="20"/>
          <w:szCs w:val="20"/>
        </w:rPr>
        <w:t>i.e</w:t>
      </w:r>
      <w:r w:rsidRPr="00AE21FE">
        <w:rPr>
          <w:rFonts w:ascii="Times New Roman" w:hAnsi="Times New Roman"/>
          <w:sz w:val="20"/>
          <w:szCs w:val="20"/>
        </w:rPr>
        <w:t>. ≥2 episodes over any period of time)</w:t>
      </w:r>
    </w:p>
    <w:p w14:paraId="2A4DE567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 xml:space="preserve">b) Ever                                       </w:t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  <w:t xml:space="preserve"> </w:t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  <w:t>2 points</w:t>
      </w:r>
    </w:p>
    <w:p w14:paraId="09666355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37FD6F39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  <w:u w:val="single"/>
        </w:rPr>
        <w:t>3. Haemoptysis</w:t>
      </w:r>
      <w:r w:rsidRPr="00AE21FE">
        <w:rPr>
          <w:rFonts w:ascii="Times New Roman" w:hAnsi="Times New Roman"/>
          <w:sz w:val="20"/>
          <w:szCs w:val="20"/>
        </w:rPr>
        <w:t xml:space="preserve"> (max 5)</w:t>
      </w:r>
    </w:p>
    <w:p w14:paraId="10A0B228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 xml:space="preserve">a) Massive         past 6 months           </w:t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  <w:t>5 points</w:t>
      </w:r>
    </w:p>
    <w:p w14:paraId="7FDF50D7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 xml:space="preserve">                          more than 6 months ago </w:t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  <w:t xml:space="preserve">2 points </w:t>
      </w:r>
    </w:p>
    <w:p w14:paraId="352D3DAB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 xml:space="preserve">b) Minor in the past 3 months           </w:t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  <w:t>1 point</w:t>
      </w:r>
    </w:p>
    <w:p w14:paraId="23A3A2D0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57A9C94C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  <w:u w:val="single"/>
        </w:rPr>
        <w:t>4. Respiratory failure</w:t>
      </w:r>
      <w:r w:rsidRPr="00AE21FE">
        <w:rPr>
          <w:rFonts w:ascii="Times New Roman" w:hAnsi="Times New Roman"/>
          <w:sz w:val="20"/>
          <w:szCs w:val="20"/>
        </w:rPr>
        <w:t xml:space="preserve"> (max 10)</w:t>
      </w:r>
    </w:p>
    <w:p w14:paraId="279C4A3E" w14:textId="77777777" w:rsidR="00D630A5" w:rsidRPr="00AE21FE" w:rsidRDefault="00D630A5" w:rsidP="00825E16">
      <w:pPr>
        <w:pStyle w:val="CommentText"/>
        <w:spacing w:after="0" w:line="360" w:lineRule="auto"/>
        <w:jc w:val="both"/>
        <w:rPr>
          <w:rFonts w:ascii="Times New Roman" w:hAnsi="Times New Roman"/>
        </w:rPr>
      </w:pPr>
      <w:r w:rsidRPr="00AE21FE">
        <w:rPr>
          <w:rFonts w:ascii="Times New Roman" w:hAnsi="Times New Roman"/>
          <w:i/>
          <w:iCs/>
        </w:rPr>
        <w:t>P</w:t>
      </w:r>
      <w:r w:rsidRPr="00AE21FE">
        <w:rPr>
          <w:rFonts w:ascii="Times New Roman" w:hAnsi="Times New Roman"/>
        </w:rPr>
        <w:t xml:space="preserve">a O2 </w:t>
      </w:r>
      <w:r w:rsidRPr="00AE21FE">
        <w:rPr>
          <w:rFonts w:ascii="Times New Roman" w:hAnsi="Times New Roman"/>
          <w:lang w:val="en-US"/>
        </w:rPr>
        <w:t xml:space="preserve">&lt; 60 mmHg; ≥ 55 mmHg </w:t>
      </w:r>
      <w:r w:rsidRPr="00AE21FE">
        <w:rPr>
          <w:rFonts w:ascii="Times New Roman" w:hAnsi="Times New Roman"/>
        </w:rPr>
        <w:tab/>
      </w:r>
      <w:r w:rsidRPr="00AE21FE">
        <w:rPr>
          <w:rFonts w:ascii="Times New Roman" w:hAnsi="Times New Roman"/>
        </w:rPr>
        <w:tab/>
        <w:t xml:space="preserve">             </w:t>
      </w:r>
      <w:r w:rsidRPr="00AE21FE">
        <w:rPr>
          <w:rFonts w:ascii="Times New Roman" w:hAnsi="Times New Roman"/>
        </w:rPr>
        <w:tab/>
        <w:t>4 points</w:t>
      </w:r>
    </w:p>
    <w:p w14:paraId="31D8FA00" w14:textId="77777777" w:rsidR="00D630A5" w:rsidRPr="00AE21FE" w:rsidRDefault="00D630A5" w:rsidP="00825E16">
      <w:pPr>
        <w:pStyle w:val="CommentText"/>
        <w:spacing w:after="0" w:line="360" w:lineRule="auto"/>
        <w:jc w:val="both"/>
        <w:rPr>
          <w:rFonts w:ascii="Times New Roman" w:hAnsi="Times New Roman"/>
        </w:rPr>
      </w:pPr>
      <w:r w:rsidRPr="00AE21FE">
        <w:rPr>
          <w:rFonts w:ascii="Times New Roman" w:hAnsi="Times New Roman"/>
          <w:i/>
          <w:iCs/>
        </w:rPr>
        <w:t>P</w:t>
      </w:r>
      <w:r w:rsidRPr="00AE21FE">
        <w:rPr>
          <w:rFonts w:ascii="Times New Roman" w:hAnsi="Times New Roman"/>
        </w:rPr>
        <w:t xml:space="preserve">a O2 &lt; 55 mmHg; ≥ 50 mmHg </w:t>
      </w:r>
      <w:r w:rsidRPr="00AE21FE">
        <w:rPr>
          <w:rFonts w:ascii="Times New Roman" w:hAnsi="Times New Roman"/>
        </w:rPr>
        <w:tab/>
      </w:r>
      <w:r w:rsidRPr="00AE21FE">
        <w:rPr>
          <w:rFonts w:ascii="Times New Roman" w:hAnsi="Times New Roman"/>
        </w:rPr>
        <w:tab/>
        <w:t xml:space="preserve">            </w:t>
      </w:r>
      <w:r w:rsidRPr="00AE21FE">
        <w:rPr>
          <w:rFonts w:ascii="Times New Roman" w:hAnsi="Times New Roman"/>
        </w:rPr>
        <w:tab/>
        <w:t xml:space="preserve"> 6 points</w:t>
      </w:r>
    </w:p>
    <w:p w14:paraId="6BFBA4CB" w14:textId="77777777" w:rsidR="00D630A5" w:rsidRPr="00AE21FE" w:rsidRDefault="00D630A5" w:rsidP="00825E16">
      <w:pPr>
        <w:tabs>
          <w:tab w:val="left" w:pos="3828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i/>
          <w:iCs/>
          <w:sz w:val="20"/>
          <w:szCs w:val="20"/>
        </w:rPr>
        <w:t>P</w:t>
      </w:r>
      <w:r w:rsidRPr="00AE21FE">
        <w:rPr>
          <w:rFonts w:ascii="Times New Roman" w:hAnsi="Times New Roman"/>
          <w:sz w:val="20"/>
          <w:szCs w:val="20"/>
        </w:rPr>
        <w:t>a O2 &lt;50 mmHg</w:t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  <w:t>8 points</w:t>
      </w:r>
    </w:p>
    <w:p w14:paraId="2FEDF4EF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 xml:space="preserve">Any of above with hypercapnia                    </w:t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  <w:t>9 points</w:t>
      </w:r>
    </w:p>
    <w:p w14:paraId="56DA51F6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 xml:space="preserve">Any above + previous intubation (in past year) </w:t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  <w:t xml:space="preserve">10 points </w:t>
      </w:r>
    </w:p>
    <w:p w14:paraId="10871BBE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2A40058B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  <w:u w:val="single"/>
        </w:rPr>
        <w:t>5. Cardiac enlargement or congestive heart failure</w:t>
      </w:r>
      <w:r w:rsidRPr="00AE21FE">
        <w:rPr>
          <w:rFonts w:ascii="Times New Roman" w:hAnsi="Times New Roman"/>
          <w:sz w:val="20"/>
          <w:szCs w:val="20"/>
        </w:rPr>
        <w:t xml:space="preserve"> (max 5)</w:t>
      </w:r>
    </w:p>
    <w:p w14:paraId="75215DD7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 xml:space="preserve">cardiac enlargement                         </w:t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  <w:t>3 points</w:t>
      </w:r>
    </w:p>
    <w:p w14:paraId="1C19F1BA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 xml:space="preserve">congestive heart failure                    </w:t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  <w:t>5 points</w:t>
      </w:r>
    </w:p>
    <w:p w14:paraId="2A5B2059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04F4BD85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  <w:u w:val="single"/>
        </w:rPr>
        <w:t>6. Pulmonary surgery</w:t>
      </w:r>
      <w:r w:rsidRPr="00AE21FE">
        <w:rPr>
          <w:rFonts w:ascii="Times New Roman" w:hAnsi="Times New Roman"/>
          <w:sz w:val="20"/>
          <w:szCs w:val="20"/>
        </w:rPr>
        <w:t xml:space="preserve"> (max 5)</w:t>
      </w:r>
    </w:p>
    <w:p w14:paraId="3C1739DC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 xml:space="preserve">≤ one lobe                                         </w:t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  <w:t>3 points</w:t>
      </w:r>
    </w:p>
    <w:p w14:paraId="62137CA5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sz w:val="20"/>
          <w:szCs w:val="20"/>
        </w:rPr>
        <w:t xml:space="preserve">&gt; one lobe                                         </w:t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</w:r>
      <w:r w:rsidRPr="00AE21FE">
        <w:rPr>
          <w:rFonts w:ascii="Times New Roman" w:hAnsi="Times New Roman"/>
          <w:sz w:val="20"/>
          <w:szCs w:val="20"/>
        </w:rPr>
        <w:tab/>
        <w:t>5 points</w:t>
      </w:r>
    </w:p>
    <w:p w14:paraId="20A1A9F9" w14:textId="3E4B0A9F" w:rsidR="00D630A5" w:rsidRPr="00AE21FE" w:rsidRDefault="00B87F92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val="en-IN" w:eastAsia="en-IN"/>
        </w:rPr>
        <mc:AlternateContent>
          <mc:Choice Requires="wps">
            <w:drawing>
              <wp:anchor distT="4294967293" distB="4294967293" distL="114300" distR="114300" simplePos="0" relativeHeight="251657728" behindDoc="0" locked="0" layoutInCell="1" allowOverlap="1" wp14:anchorId="11D951E3" wp14:editId="595F7652">
                <wp:simplePos x="0" y="0"/>
                <wp:positionH relativeFrom="column">
                  <wp:posOffset>1116965</wp:posOffset>
                </wp:positionH>
                <wp:positionV relativeFrom="paragraph">
                  <wp:posOffset>161289</wp:posOffset>
                </wp:positionV>
                <wp:extent cx="3252470" cy="0"/>
                <wp:effectExtent l="0" t="0" r="24130" b="19050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524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87.95pt;margin-top:12.7pt;width:256.1pt;height:0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"/>
            </w:pict>
          </mc:Fallback>
        </mc:AlternateContent>
      </w:r>
    </w:p>
    <w:p w14:paraId="75027BBD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7B51EA08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b/>
          <w:bCs/>
          <w:i/>
          <w:iCs/>
          <w:sz w:val="20"/>
          <w:szCs w:val="20"/>
        </w:rPr>
        <w:t>Total score</w:t>
      </w:r>
      <w:r w:rsidRPr="00AE21FE">
        <w:rPr>
          <w:rFonts w:ascii="Times New Roman" w:hAnsi="Times New Roman"/>
          <w:sz w:val="20"/>
          <w:szCs w:val="20"/>
        </w:rPr>
        <w:t xml:space="preserve"> = [clinical subscore (max 50 points) + radiographic subscore (max 25 points) + pulmonary function subscore (max 25 points)] - complications subscore (max 37 points)</w:t>
      </w:r>
    </w:p>
    <w:p w14:paraId="108C3629" w14:textId="77777777" w:rsidR="00D630A5" w:rsidRPr="00AE21FE" w:rsidRDefault="00D630A5" w:rsidP="00825E1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19C461C9" w14:textId="6136D4D4" w:rsidR="00D630A5" w:rsidRPr="00AE21FE" w:rsidRDefault="00D630A5" w:rsidP="002D2B5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AE21FE">
        <w:rPr>
          <w:rFonts w:ascii="Times New Roman" w:hAnsi="Times New Roman"/>
          <w:i/>
          <w:sz w:val="20"/>
          <w:szCs w:val="20"/>
        </w:rPr>
        <w:lastRenderedPageBreak/>
        <w:t>* A five-point deduction was allowed if the patient had an exacerbation now or over the past 3 months. A two-point deduction was allowed if the patient had an exacerbation over the past 12 months. A maximum deduction of seven points was allowed. The patient regains his deducted points in the absence of exacerbations over the respective periods.</w:t>
      </w:r>
    </w:p>
    <w:sectPr w:rsidR="00D630A5" w:rsidRPr="00AE21FE" w:rsidSect="004D07EE">
      <w:headerReference w:type="even" r:id="rId11"/>
      <w:head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2510B2" w14:textId="77777777" w:rsidR="005B08D8" w:rsidRDefault="005B08D8" w:rsidP="00881A43">
      <w:r>
        <w:separator/>
      </w:r>
    </w:p>
  </w:endnote>
  <w:endnote w:type="continuationSeparator" w:id="0">
    <w:p w14:paraId="350515AE" w14:textId="77777777" w:rsidR="005B08D8" w:rsidRDefault="005B08D8" w:rsidP="00881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710D62" w14:textId="77777777" w:rsidR="005B08D8" w:rsidRDefault="005B08D8" w:rsidP="00881A43">
      <w:r>
        <w:separator/>
      </w:r>
    </w:p>
  </w:footnote>
  <w:footnote w:type="continuationSeparator" w:id="0">
    <w:p w14:paraId="14689157" w14:textId="77777777" w:rsidR="005B08D8" w:rsidRDefault="005B08D8" w:rsidP="00881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9639B" w14:textId="77777777" w:rsidR="0030399A" w:rsidRDefault="0030399A" w:rsidP="009722F0">
    <w:pPr>
      <w:pStyle w:val="Head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7F2885" w14:textId="77777777" w:rsidR="0030399A" w:rsidRDefault="0030399A" w:rsidP="007C647F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B80DA" w14:textId="7DF370D7" w:rsidR="0030399A" w:rsidRDefault="0030399A" w:rsidP="009722F0">
    <w:pPr>
      <w:pStyle w:val="Head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7F92">
      <w:rPr>
        <w:rStyle w:val="PageNumber"/>
        <w:noProof/>
      </w:rPr>
      <w:t>1</w:t>
    </w:r>
    <w:r>
      <w:rPr>
        <w:rStyle w:val="PageNumber"/>
      </w:rPr>
      <w:fldChar w:fldCharType="end"/>
    </w:r>
  </w:p>
  <w:p w14:paraId="228AF2D4" w14:textId="77777777" w:rsidR="0030399A" w:rsidRDefault="0030399A" w:rsidP="007C647F">
    <w:pPr>
      <w:pStyle w:val="Header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93A282" w14:textId="77777777" w:rsidR="0030399A" w:rsidRDefault="0030399A" w:rsidP="00640634">
    <w:pPr>
      <w:pStyle w:val="Head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CE3B82" w14:textId="77777777" w:rsidR="0030399A" w:rsidRDefault="0030399A" w:rsidP="00881A43">
    <w:pPr>
      <w:pStyle w:val="Header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CEB812" w14:textId="58BE93A1" w:rsidR="0030399A" w:rsidRDefault="0030399A" w:rsidP="00640634">
    <w:pPr>
      <w:pStyle w:val="Head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7F92">
      <w:rPr>
        <w:rStyle w:val="PageNumber"/>
        <w:noProof/>
      </w:rPr>
      <w:t>6</w:t>
    </w:r>
    <w:r>
      <w:rPr>
        <w:rStyle w:val="PageNumber"/>
      </w:rPr>
      <w:fldChar w:fldCharType="end"/>
    </w:r>
  </w:p>
  <w:p w14:paraId="747870AA" w14:textId="77777777" w:rsidR="0030399A" w:rsidRDefault="0030399A" w:rsidP="00881A4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55177"/>
    <w:multiLevelType w:val="hybridMultilevel"/>
    <w:tmpl w:val="00DEA99C"/>
    <w:lvl w:ilvl="0" w:tplc="6B260728">
      <w:start w:val="1"/>
      <w:numFmt w:val="upperLetter"/>
      <w:lvlText w:val="%1."/>
      <w:lvlJc w:val="left"/>
      <w:pPr>
        <w:ind w:left="100" w:hanging="307"/>
      </w:pPr>
      <w:rPr>
        <w:rFonts w:ascii="Arial" w:eastAsia="Times New Roman" w:hAnsi="Arial" w:cs="Arial" w:hint="default"/>
        <w:b/>
        <w:bCs/>
        <w:spacing w:val="-1"/>
        <w:w w:val="100"/>
        <w:sz w:val="24"/>
        <w:szCs w:val="24"/>
      </w:rPr>
    </w:lvl>
    <w:lvl w:ilvl="1" w:tplc="D67E405C">
      <w:start w:val="1"/>
      <w:numFmt w:val="lowerLetter"/>
      <w:lvlText w:val="%2)"/>
      <w:lvlJc w:val="left"/>
      <w:pPr>
        <w:ind w:left="820" w:hanging="360"/>
      </w:pPr>
      <w:rPr>
        <w:rFonts w:ascii="Arial" w:eastAsia="Times New Roman" w:hAnsi="Arial" w:cs="Arial" w:hint="default"/>
        <w:spacing w:val="-1"/>
        <w:w w:val="100"/>
      </w:rPr>
    </w:lvl>
    <w:lvl w:ilvl="2" w:tplc="88CA453A">
      <w:start w:val="1"/>
      <w:numFmt w:val="bullet"/>
      <w:lvlText w:val="•"/>
      <w:lvlJc w:val="left"/>
      <w:pPr>
        <w:ind w:left="1791" w:hanging="360"/>
      </w:pPr>
      <w:rPr>
        <w:rFonts w:hint="default"/>
      </w:rPr>
    </w:lvl>
    <w:lvl w:ilvl="3" w:tplc="20D4DFD6">
      <w:start w:val="1"/>
      <w:numFmt w:val="bullet"/>
      <w:lvlText w:val="•"/>
      <w:lvlJc w:val="left"/>
      <w:pPr>
        <w:ind w:left="2762" w:hanging="360"/>
      </w:pPr>
      <w:rPr>
        <w:rFonts w:hint="default"/>
      </w:rPr>
    </w:lvl>
    <w:lvl w:ilvl="4" w:tplc="A9C2207C">
      <w:start w:val="1"/>
      <w:numFmt w:val="bullet"/>
      <w:lvlText w:val="•"/>
      <w:lvlJc w:val="left"/>
      <w:pPr>
        <w:ind w:left="3733" w:hanging="360"/>
      </w:pPr>
      <w:rPr>
        <w:rFonts w:hint="default"/>
      </w:rPr>
    </w:lvl>
    <w:lvl w:ilvl="5" w:tplc="B10A7D96">
      <w:start w:val="1"/>
      <w:numFmt w:val="bullet"/>
      <w:lvlText w:val="•"/>
      <w:lvlJc w:val="left"/>
      <w:pPr>
        <w:ind w:left="4704" w:hanging="360"/>
      </w:pPr>
      <w:rPr>
        <w:rFonts w:hint="default"/>
      </w:rPr>
    </w:lvl>
    <w:lvl w:ilvl="6" w:tplc="77321428">
      <w:start w:val="1"/>
      <w:numFmt w:val="bullet"/>
      <w:lvlText w:val="•"/>
      <w:lvlJc w:val="left"/>
      <w:pPr>
        <w:ind w:left="5675" w:hanging="360"/>
      </w:pPr>
      <w:rPr>
        <w:rFonts w:hint="default"/>
      </w:rPr>
    </w:lvl>
    <w:lvl w:ilvl="7" w:tplc="9F9A86BC">
      <w:start w:val="1"/>
      <w:numFmt w:val="bullet"/>
      <w:lvlText w:val="•"/>
      <w:lvlJc w:val="left"/>
      <w:pPr>
        <w:ind w:left="6646" w:hanging="360"/>
      </w:pPr>
      <w:rPr>
        <w:rFonts w:hint="default"/>
      </w:rPr>
    </w:lvl>
    <w:lvl w:ilvl="8" w:tplc="6F325DBE">
      <w:start w:val="1"/>
      <w:numFmt w:val="bullet"/>
      <w:lvlText w:val="•"/>
      <w:lvlJc w:val="left"/>
      <w:pPr>
        <w:ind w:left="7617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5B1"/>
    <w:rsid w:val="00012862"/>
    <w:rsid w:val="00041421"/>
    <w:rsid w:val="0005189B"/>
    <w:rsid w:val="000521E6"/>
    <w:rsid w:val="000533CB"/>
    <w:rsid w:val="000548C2"/>
    <w:rsid w:val="00056CDE"/>
    <w:rsid w:val="000664EF"/>
    <w:rsid w:val="00073A30"/>
    <w:rsid w:val="0008629F"/>
    <w:rsid w:val="000917B3"/>
    <w:rsid w:val="000A062F"/>
    <w:rsid w:val="000A10A7"/>
    <w:rsid w:val="000B2E52"/>
    <w:rsid w:val="000C65B1"/>
    <w:rsid w:val="000D3D0D"/>
    <w:rsid w:val="000D53C1"/>
    <w:rsid w:val="000F21C4"/>
    <w:rsid w:val="000F263E"/>
    <w:rsid w:val="000F3F52"/>
    <w:rsid w:val="0010082F"/>
    <w:rsid w:val="00121AD4"/>
    <w:rsid w:val="00141B1A"/>
    <w:rsid w:val="00173EC8"/>
    <w:rsid w:val="001A0F7F"/>
    <w:rsid w:val="001A5A41"/>
    <w:rsid w:val="001B0618"/>
    <w:rsid w:val="001B751E"/>
    <w:rsid w:val="001C35BE"/>
    <w:rsid w:val="001C7DC1"/>
    <w:rsid w:val="001D04AE"/>
    <w:rsid w:val="001F4189"/>
    <w:rsid w:val="0020158A"/>
    <w:rsid w:val="002062E0"/>
    <w:rsid w:val="0020688B"/>
    <w:rsid w:val="00221B21"/>
    <w:rsid w:val="00234AB0"/>
    <w:rsid w:val="00237901"/>
    <w:rsid w:val="002419FD"/>
    <w:rsid w:val="00250698"/>
    <w:rsid w:val="00251C31"/>
    <w:rsid w:val="002558F7"/>
    <w:rsid w:val="00261141"/>
    <w:rsid w:val="00261439"/>
    <w:rsid w:val="002626B1"/>
    <w:rsid w:val="00264CD3"/>
    <w:rsid w:val="00273FEA"/>
    <w:rsid w:val="00290619"/>
    <w:rsid w:val="002A6438"/>
    <w:rsid w:val="002D2B55"/>
    <w:rsid w:val="002D6767"/>
    <w:rsid w:val="002E58FF"/>
    <w:rsid w:val="0030399A"/>
    <w:rsid w:val="00317161"/>
    <w:rsid w:val="003204E4"/>
    <w:rsid w:val="00326208"/>
    <w:rsid w:val="00327999"/>
    <w:rsid w:val="00363B79"/>
    <w:rsid w:val="00382A7B"/>
    <w:rsid w:val="003A7EF0"/>
    <w:rsid w:val="003B07FB"/>
    <w:rsid w:val="003C40C2"/>
    <w:rsid w:val="003C5693"/>
    <w:rsid w:val="003C7534"/>
    <w:rsid w:val="003E3D4F"/>
    <w:rsid w:val="003F0C15"/>
    <w:rsid w:val="003F425E"/>
    <w:rsid w:val="00406E34"/>
    <w:rsid w:val="00412436"/>
    <w:rsid w:val="00420A00"/>
    <w:rsid w:val="00426FF3"/>
    <w:rsid w:val="0043467D"/>
    <w:rsid w:val="00441EEA"/>
    <w:rsid w:val="004450CD"/>
    <w:rsid w:val="00460CCA"/>
    <w:rsid w:val="00483A6F"/>
    <w:rsid w:val="004A69AE"/>
    <w:rsid w:val="004B189B"/>
    <w:rsid w:val="004B4213"/>
    <w:rsid w:val="004C59F6"/>
    <w:rsid w:val="004D07EE"/>
    <w:rsid w:val="005132DD"/>
    <w:rsid w:val="0052326F"/>
    <w:rsid w:val="00523637"/>
    <w:rsid w:val="00540698"/>
    <w:rsid w:val="00542CCF"/>
    <w:rsid w:val="005503A2"/>
    <w:rsid w:val="00554CEB"/>
    <w:rsid w:val="00562DF5"/>
    <w:rsid w:val="00564F42"/>
    <w:rsid w:val="00571BCB"/>
    <w:rsid w:val="00571F9B"/>
    <w:rsid w:val="005808AB"/>
    <w:rsid w:val="005953AC"/>
    <w:rsid w:val="00595CC4"/>
    <w:rsid w:val="005A7468"/>
    <w:rsid w:val="005B08D8"/>
    <w:rsid w:val="005C681A"/>
    <w:rsid w:val="005F468B"/>
    <w:rsid w:val="005F481E"/>
    <w:rsid w:val="005F4BCD"/>
    <w:rsid w:val="00636F0C"/>
    <w:rsid w:val="00640634"/>
    <w:rsid w:val="006648AC"/>
    <w:rsid w:val="006649A9"/>
    <w:rsid w:val="00665BA4"/>
    <w:rsid w:val="00670D3F"/>
    <w:rsid w:val="00676C8E"/>
    <w:rsid w:val="006774DA"/>
    <w:rsid w:val="00696021"/>
    <w:rsid w:val="006D06CD"/>
    <w:rsid w:val="006E4654"/>
    <w:rsid w:val="007152B0"/>
    <w:rsid w:val="00723187"/>
    <w:rsid w:val="00725B13"/>
    <w:rsid w:val="00727BE2"/>
    <w:rsid w:val="0073736D"/>
    <w:rsid w:val="007438CA"/>
    <w:rsid w:val="00750A23"/>
    <w:rsid w:val="007619EF"/>
    <w:rsid w:val="0076629C"/>
    <w:rsid w:val="00775B60"/>
    <w:rsid w:val="0078172B"/>
    <w:rsid w:val="007839A6"/>
    <w:rsid w:val="0078526F"/>
    <w:rsid w:val="00787245"/>
    <w:rsid w:val="007A1CF5"/>
    <w:rsid w:val="007A56EA"/>
    <w:rsid w:val="007B4D54"/>
    <w:rsid w:val="007C647F"/>
    <w:rsid w:val="007E6D1B"/>
    <w:rsid w:val="00814D4A"/>
    <w:rsid w:val="008232A8"/>
    <w:rsid w:val="00825E16"/>
    <w:rsid w:val="00836C2F"/>
    <w:rsid w:val="008771D2"/>
    <w:rsid w:val="00881A43"/>
    <w:rsid w:val="00887339"/>
    <w:rsid w:val="00895425"/>
    <w:rsid w:val="008A4EB8"/>
    <w:rsid w:val="008B1BB3"/>
    <w:rsid w:val="008C373B"/>
    <w:rsid w:val="008D7B68"/>
    <w:rsid w:val="008E7669"/>
    <w:rsid w:val="00900981"/>
    <w:rsid w:val="00907E68"/>
    <w:rsid w:val="009125A4"/>
    <w:rsid w:val="00925DB8"/>
    <w:rsid w:val="00932826"/>
    <w:rsid w:val="0094065A"/>
    <w:rsid w:val="00954C8D"/>
    <w:rsid w:val="009569CA"/>
    <w:rsid w:val="009722F0"/>
    <w:rsid w:val="0097444F"/>
    <w:rsid w:val="009916C3"/>
    <w:rsid w:val="00995595"/>
    <w:rsid w:val="009A6673"/>
    <w:rsid w:val="009B240C"/>
    <w:rsid w:val="009B557F"/>
    <w:rsid w:val="009D64B3"/>
    <w:rsid w:val="009E6C9F"/>
    <w:rsid w:val="00A00515"/>
    <w:rsid w:val="00A057EE"/>
    <w:rsid w:val="00A172A5"/>
    <w:rsid w:val="00A403FC"/>
    <w:rsid w:val="00A40ABC"/>
    <w:rsid w:val="00A508D8"/>
    <w:rsid w:val="00A517DE"/>
    <w:rsid w:val="00A55447"/>
    <w:rsid w:val="00A66AB3"/>
    <w:rsid w:val="00A801A5"/>
    <w:rsid w:val="00A97C98"/>
    <w:rsid w:val="00AA316E"/>
    <w:rsid w:val="00AB5287"/>
    <w:rsid w:val="00AD1169"/>
    <w:rsid w:val="00AE21FE"/>
    <w:rsid w:val="00AF2091"/>
    <w:rsid w:val="00B00F3F"/>
    <w:rsid w:val="00B04CF0"/>
    <w:rsid w:val="00B26306"/>
    <w:rsid w:val="00B35AB9"/>
    <w:rsid w:val="00B45EFC"/>
    <w:rsid w:val="00B57005"/>
    <w:rsid w:val="00B6576C"/>
    <w:rsid w:val="00B83F33"/>
    <w:rsid w:val="00B8470F"/>
    <w:rsid w:val="00B87F92"/>
    <w:rsid w:val="00B93C21"/>
    <w:rsid w:val="00BA1F8E"/>
    <w:rsid w:val="00BA3FD1"/>
    <w:rsid w:val="00BA6824"/>
    <w:rsid w:val="00BC3D75"/>
    <w:rsid w:val="00BF115C"/>
    <w:rsid w:val="00BF522E"/>
    <w:rsid w:val="00C04336"/>
    <w:rsid w:val="00C05281"/>
    <w:rsid w:val="00C1088F"/>
    <w:rsid w:val="00C52F39"/>
    <w:rsid w:val="00C77A2B"/>
    <w:rsid w:val="00CA2EAF"/>
    <w:rsid w:val="00CC766A"/>
    <w:rsid w:val="00CD5355"/>
    <w:rsid w:val="00CD70DB"/>
    <w:rsid w:val="00CF3414"/>
    <w:rsid w:val="00CF35DE"/>
    <w:rsid w:val="00CF395C"/>
    <w:rsid w:val="00CF4A09"/>
    <w:rsid w:val="00CF501A"/>
    <w:rsid w:val="00CF7CD8"/>
    <w:rsid w:val="00D24993"/>
    <w:rsid w:val="00D25503"/>
    <w:rsid w:val="00D44343"/>
    <w:rsid w:val="00D50963"/>
    <w:rsid w:val="00D6085C"/>
    <w:rsid w:val="00D630A5"/>
    <w:rsid w:val="00D75516"/>
    <w:rsid w:val="00DA0833"/>
    <w:rsid w:val="00DB6F2F"/>
    <w:rsid w:val="00DC3DD3"/>
    <w:rsid w:val="00DD5B64"/>
    <w:rsid w:val="00DD648B"/>
    <w:rsid w:val="00DD6920"/>
    <w:rsid w:val="00DD6D9C"/>
    <w:rsid w:val="00DD7F55"/>
    <w:rsid w:val="00DF1C28"/>
    <w:rsid w:val="00E03232"/>
    <w:rsid w:val="00E3298B"/>
    <w:rsid w:val="00E35812"/>
    <w:rsid w:val="00E368EF"/>
    <w:rsid w:val="00E43443"/>
    <w:rsid w:val="00E4355F"/>
    <w:rsid w:val="00E57FC0"/>
    <w:rsid w:val="00E610C5"/>
    <w:rsid w:val="00E77036"/>
    <w:rsid w:val="00E81BF1"/>
    <w:rsid w:val="00E905D2"/>
    <w:rsid w:val="00E9493C"/>
    <w:rsid w:val="00EA6929"/>
    <w:rsid w:val="00EB0002"/>
    <w:rsid w:val="00F02DD9"/>
    <w:rsid w:val="00F07D60"/>
    <w:rsid w:val="00F30048"/>
    <w:rsid w:val="00F306E7"/>
    <w:rsid w:val="00F3155D"/>
    <w:rsid w:val="00F34A50"/>
    <w:rsid w:val="00F45593"/>
    <w:rsid w:val="00F81CB4"/>
    <w:rsid w:val="00F86ED3"/>
    <w:rsid w:val="00F907F4"/>
    <w:rsid w:val="00F92222"/>
    <w:rsid w:val="00FA5EF1"/>
    <w:rsid w:val="00FF0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3DF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5B1"/>
    <w:rPr>
      <w:rFonts w:eastAsia="Times New Roman"/>
      <w:sz w:val="24"/>
      <w:szCs w:val="24"/>
    </w:rPr>
  </w:style>
  <w:style w:type="paragraph" w:styleId="Heading4">
    <w:name w:val="heading 4"/>
    <w:basedOn w:val="Normal"/>
    <w:link w:val="Heading4Char"/>
    <w:uiPriority w:val="99"/>
    <w:qFormat/>
    <w:rsid w:val="00640634"/>
    <w:pPr>
      <w:widowControl w:val="0"/>
      <w:ind w:left="100" w:right="109"/>
      <w:outlineLvl w:val="3"/>
    </w:pPr>
    <w:rPr>
      <w:rFonts w:ascii="Arial" w:eastAsia="Calibri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640634"/>
    <w:rPr>
      <w:rFonts w:ascii="Arial" w:eastAsia="Times New Roman" w:hAnsi="Arial" w:cs="Arial"/>
      <w:b/>
      <w:bCs/>
    </w:rPr>
  </w:style>
  <w:style w:type="character" w:styleId="Hyperlink">
    <w:name w:val="Hyperlink"/>
    <w:uiPriority w:val="99"/>
    <w:rsid w:val="000C65B1"/>
    <w:rPr>
      <w:rFonts w:cs="Times New Roman"/>
      <w:color w:val="0563C1"/>
      <w:u w:val="single"/>
    </w:rPr>
  </w:style>
  <w:style w:type="paragraph" w:styleId="Header">
    <w:name w:val="header"/>
    <w:basedOn w:val="Normal"/>
    <w:link w:val="HeaderChar"/>
    <w:uiPriority w:val="99"/>
    <w:rsid w:val="00881A4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881A43"/>
    <w:rPr>
      <w:rFonts w:eastAsia="Times New Roman" w:cs="Times New Roman"/>
    </w:rPr>
  </w:style>
  <w:style w:type="character" w:styleId="PageNumber">
    <w:name w:val="page number"/>
    <w:uiPriority w:val="99"/>
    <w:semiHidden/>
    <w:rsid w:val="00881A43"/>
    <w:rPr>
      <w:rFonts w:cs="Times New Roman"/>
    </w:rPr>
  </w:style>
  <w:style w:type="paragraph" w:styleId="NormalWeb">
    <w:name w:val="Normal (Web)"/>
    <w:basedOn w:val="Normal"/>
    <w:uiPriority w:val="99"/>
    <w:rsid w:val="0052326F"/>
    <w:pPr>
      <w:spacing w:before="100" w:beforeAutospacing="1" w:after="100" w:afterAutospacing="1"/>
    </w:pPr>
    <w:rPr>
      <w:rFonts w:ascii="Times New Roman" w:eastAsia="Calibri" w:hAnsi="Times New Roman"/>
    </w:rPr>
  </w:style>
  <w:style w:type="paragraph" w:styleId="BodyText">
    <w:name w:val="Body Text"/>
    <w:basedOn w:val="Normal"/>
    <w:link w:val="BodyTextChar"/>
    <w:uiPriority w:val="99"/>
    <w:rsid w:val="00640634"/>
    <w:pPr>
      <w:widowControl w:val="0"/>
    </w:pPr>
    <w:rPr>
      <w:rFonts w:ascii="Arial" w:eastAsia="Calibri" w:hAnsi="Arial" w:cs="Arial"/>
    </w:rPr>
  </w:style>
  <w:style w:type="character" w:customStyle="1" w:styleId="BodyTextChar">
    <w:name w:val="Body Text Char"/>
    <w:link w:val="BodyText"/>
    <w:uiPriority w:val="99"/>
    <w:locked/>
    <w:rsid w:val="00640634"/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99"/>
    <w:qFormat/>
    <w:rsid w:val="00640634"/>
    <w:pPr>
      <w:widowControl w:val="0"/>
      <w:spacing w:before="8"/>
      <w:ind w:left="100" w:right="128" w:hanging="360"/>
    </w:pPr>
    <w:rPr>
      <w:rFonts w:ascii="Arial" w:eastAsia="Calibri" w:hAnsi="Arial" w:cs="Arial"/>
      <w:sz w:val="22"/>
      <w:szCs w:val="22"/>
    </w:rPr>
  </w:style>
  <w:style w:type="character" w:customStyle="1" w:styleId="highlight">
    <w:name w:val="highlight"/>
    <w:uiPriority w:val="99"/>
    <w:rsid w:val="00640634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rsid w:val="00640634"/>
    <w:pPr>
      <w:spacing w:after="200"/>
    </w:pPr>
    <w:rPr>
      <w:sz w:val="20"/>
      <w:szCs w:val="20"/>
      <w:lang w:val="en-CA" w:eastAsia="en-CA"/>
    </w:rPr>
  </w:style>
  <w:style w:type="character" w:customStyle="1" w:styleId="CommentTextChar">
    <w:name w:val="Comment Text Char"/>
    <w:link w:val="CommentText"/>
    <w:uiPriority w:val="99"/>
    <w:locked/>
    <w:rsid w:val="00640634"/>
    <w:rPr>
      <w:rFonts w:eastAsia="Times New Roman" w:cs="Times New Roman"/>
      <w:sz w:val="20"/>
      <w:szCs w:val="20"/>
      <w:lang w:val="en-CA" w:eastAsia="en-CA"/>
    </w:rPr>
  </w:style>
  <w:style w:type="character" w:styleId="LineNumber">
    <w:name w:val="line number"/>
    <w:uiPriority w:val="99"/>
    <w:semiHidden/>
    <w:rsid w:val="007C647F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2D2B5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D2B55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5B1"/>
    <w:rPr>
      <w:rFonts w:eastAsia="Times New Roman"/>
      <w:sz w:val="24"/>
      <w:szCs w:val="24"/>
    </w:rPr>
  </w:style>
  <w:style w:type="paragraph" w:styleId="Heading4">
    <w:name w:val="heading 4"/>
    <w:basedOn w:val="Normal"/>
    <w:link w:val="Heading4Char"/>
    <w:uiPriority w:val="99"/>
    <w:qFormat/>
    <w:rsid w:val="00640634"/>
    <w:pPr>
      <w:widowControl w:val="0"/>
      <w:ind w:left="100" w:right="109"/>
      <w:outlineLvl w:val="3"/>
    </w:pPr>
    <w:rPr>
      <w:rFonts w:ascii="Arial" w:eastAsia="Calibri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640634"/>
    <w:rPr>
      <w:rFonts w:ascii="Arial" w:eastAsia="Times New Roman" w:hAnsi="Arial" w:cs="Arial"/>
      <w:b/>
      <w:bCs/>
    </w:rPr>
  </w:style>
  <w:style w:type="character" w:styleId="Hyperlink">
    <w:name w:val="Hyperlink"/>
    <w:uiPriority w:val="99"/>
    <w:rsid w:val="000C65B1"/>
    <w:rPr>
      <w:rFonts w:cs="Times New Roman"/>
      <w:color w:val="0563C1"/>
      <w:u w:val="single"/>
    </w:rPr>
  </w:style>
  <w:style w:type="paragraph" w:styleId="Header">
    <w:name w:val="header"/>
    <w:basedOn w:val="Normal"/>
    <w:link w:val="HeaderChar"/>
    <w:uiPriority w:val="99"/>
    <w:rsid w:val="00881A4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881A43"/>
    <w:rPr>
      <w:rFonts w:eastAsia="Times New Roman" w:cs="Times New Roman"/>
    </w:rPr>
  </w:style>
  <w:style w:type="character" w:styleId="PageNumber">
    <w:name w:val="page number"/>
    <w:uiPriority w:val="99"/>
    <w:semiHidden/>
    <w:rsid w:val="00881A43"/>
    <w:rPr>
      <w:rFonts w:cs="Times New Roman"/>
    </w:rPr>
  </w:style>
  <w:style w:type="paragraph" w:styleId="NormalWeb">
    <w:name w:val="Normal (Web)"/>
    <w:basedOn w:val="Normal"/>
    <w:uiPriority w:val="99"/>
    <w:rsid w:val="0052326F"/>
    <w:pPr>
      <w:spacing w:before="100" w:beforeAutospacing="1" w:after="100" w:afterAutospacing="1"/>
    </w:pPr>
    <w:rPr>
      <w:rFonts w:ascii="Times New Roman" w:eastAsia="Calibri" w:hAnsi="Times New Roman"/>
    </w:rPr>
  </w:style>
  <w:style w:type="paragraph" w:styleId="BodyText">
    <w:name w:val="Body Text"/>
    <w:basedOn w:val="Normal"/>
    <w:link w:val="BodyTextChar"/>
    <w:uiPriority w:val="99"/>
    <w:rsid w:val="00640634"/>
    <w:pPr>
      <w:widowControl w:val="0"/>
    </w:pPr>
    <w:rPr>
      <w:rFonts w:ascii="Arial" w:eastAsia="Calibri" w:hAnsi="Arial" w:cs="Arial"/>
    </w:rPr>
  </w:style>
  <w:style w:type="character" w:customStyle="1" w:styleId="BodyTextChar">
    <w:name w:val="Body Text Char"/>
    <w:link w:val="BodyText"/>
    <w:uiPriority w:val="99"/>
    <w:locked/>
    <w:rsid w:val="00640634"/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99"/>
    <w:qFormat/>
    <w:rsid w:val="00640634"/>
    <w:pPr>
      <w:widowControl w:val="0"/>
      <w:spacing w:before="8"/>
      <w:ind w:left="100" w:right="128" w:hanging="360"/>
    </w:pPr>
    <w:rPr>
      <w:rFonts w:ascii="Arial" w:eastAsia="Calibri" w:hAnsi="Arial" w:cs="Arial"/>
      <w:sz w:val="22"/>
      <w:szCs w:val="22"/>
    </w:rPr>
  </w:style>
  <w:style w:type="character" w:customStyle="1" w:styleId="highlight">
    <w:name w:val="highlight"/>
    <w:uiPriority w:val="99"/>
    <w:rsid w:val="00640634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rsid w:val="00640634"/>
    <w:pPr>
      <w:spacing w:after="200"/>
    </w:pPr>
    <w:rPr>
      <w:sz w:val="20"/>
      <w:szCs w:val="20"/>
      <w:lang w:val="en-CA" w:eastAsia="en-CA"/>
    </w:rPr>
  </w:style>
  <w:style w:type="character" w:customStyle="1" w:styleId="CommentTextChar">
    <w:name w:val="Comment Text Char"/>
    <w:link w:val="CommentText"/>
    <w:uiPriority w:val="99"/>
    <w:locked/>
    <w:rsid w:val="00640634"/>
    <w:rPr>
      <w:rFonts w:eastAsia="Times New Roman" w:cs="Times New Roman"/>
      <w:sz w:val="20"/>
      <w:szCs w:val="20"/>
      <w:lang w:val="en-CA" w:eastAsia="en-CA"/>
    </w:rPr>
  </w:style>
  <w:style w:type="character" w:styleId="LineNumber">
    <w:name w:val="line number"/>
    <w:uiPriority w:val="99"/>
    <w:semiHidden/>
    <w:rsid w:val="007C647F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2D2B5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D2B55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75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80A89-A924-4340-8FF9-DFE14D913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Elias Matouk</dc:creator>
  <cp:lastModifiedBy>Sindhu Pingili</cp:lastModifiedBy>
  <cp:revision>2</cp:revision>
  <dcterms:created xsi:type="dcterms:W3CDTF">2016-11-08T05:53:00Z</dcterms:created>
  <dcterms:modified xsi:type="dcterms:W3CDTF">2016-11-08T05:53:00Z</dcterms:modified>
</cp:coreProperties>
</file>